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Cs/>
          <w:kern w:val="2"/>
          <w:sz w:val="32"/>
          <w:szCs w:val="32"/>
          <w:shd w:fill="auto" w:val="clear"/>
        </w:rPr>
        <w:t>Кузбасский объединенный учебно-методический центр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  <w:t>по гражданской обороне, чрезвычайным ситуациям,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32"/>
          <w:szCs w:val="20"/>
          <w:shd w:fill="auto" w:val="clear"/>
        </w:rPr>
        <w:t>пожарной</w:t>
      </w:r>
      <w:r>
        <w:rPr>
          <w:rFonts w:eastAsia="Calibri" w:cs="Times New Roman" w:ascii="Times New Roman" w:hAnsi="Times New Roman"/>
          <w:sz w:val="32"/>
          <w:szCs w:val="20"/>
          <w:shd w:fill="auto" w:val="clear"/>
        </w:rPr>
        <w:t xml:space="preserve"> безопасности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32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</w:r>
    </w:p>
    <w:tbl>
      <w:tblPr>
        <w:tblW w:w="4457" w:type="dxa"/>
        <w:jc w:val="left"/>
        <w:tblInd w:w="52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57"/>
      </w:tblGrid>
      <w:tr>
        <w:trPr/>
        <w:tc>
          <w:tcPr>
            <w:tcW w:w="4457" w:type="dxa"/>
            <w:tcBorders/>
            <w:vAlign w:val="center"/>
          </w:tcPr>
          <w:p>
            <w:pPr>
              <w:pStyle w:val="BodyText"/>
              <w:widowControl w:val="false"/>
              <w:spacing w:lineRule="auto" w:line="276" w:before="3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BodyText"/>
              <w:widowControl w:val="false"/>
              <w:spacing w:lineRule="auto" w:line="276" w:before="3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BodyText"/>
              <w:widowControl w:val="false"/>
              <w:spacing w:lineRule="auto" w:line="276" w:before="3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BodyText"/>
              <w:widowControl w:val="false"/>
              <w:spacing w:lineRule="auto" w:line="276" w:before="3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BodyText"/>
              <w:widowControl w:val="false"/>
              <w:spacing w:lineRule="auto" w:line="276" w:before="3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  <w:p>
            <w:pPr>
              <w:pStyle w:val="BodyText"/>
              <w:widowControl w:val="false"/>
              <w:spacing w:lineRule="auto" w:line="276" w:before="3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</w:tc>
      </w:tr>
    </w:tbl>
    <w:p>
      <w:pPr>
        <w:pStyle w:val="BodyText"/>
        <w:widowControl w:val="false"/>
        <w:spacing w:lineRule="auto" w:line="276" w:before="3" w:after="0"/>
        <w:ind w:hanging="0" w:left="0" w:right="0"/>
        <w:jc w:val="right"/>
        <w:rPr>
          <w:sz w:val="27"/>
          <w:highlight w:val="none"/>
          <w:shd w:fill="auto" w:val="clear"/>
        </w:rPr>
      </w:pPr>
      <w:r>
        <w:rPr>
          <w:sz w:val="27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b/>
          <w:bCs/>
          <w:sz w:val="32"/>
          <w:szCs w:val="32"/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bCs/>
          <w:sz w:val="32"/>
          <w:szCs w:val="32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sz w:val="32"/>
          <w:szCs w:val="32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32"/>
          <w:szCs w:val="32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Cambria" w:hAnsi="Cambria" w:eastAsia="Calibri" w:cs="Arial"/>
          <w:b/>
          <w:bCs/>
          <w:kern w:val="2"/>
          <w:sz w:val="32"/>
          <w:szCs w:val="32"/>
          <w:highlight w:val="none"/>
          <w:u w:val="single"/>
          <w:shd w:fill="auto" w:val="clear"/>
        </w:rPr>
      </w:pPr>
      <w:r>
        <w:rPr>
          <w:rFonts w:eastAsia="Calibri" w:cs="Arial" w:ascii="Cambria" w:hAnsi="Cambria"/>
          <w:b/>
          <w:bCs/>
          <w:kern w:val="2"/>
          <w:sz w:val="32"/>
          <w:szCs w:val="32"/>
          <w:u w:val="single"/>
          <w:shd w:fill="auto" w:val="clear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Times New Roman" w:hAnsi="Times New Roman" w:eastAsia="Calibri" w:cs="Arial"/>
          <w:color w:val="FF0000"/>
          <w:sz w:val="28"/>
          <w:szCs w:val="20"/>
          <w:highlight w:val="none"/>
          <w:shd w:fill="auto" w:val="clear"/>
        </w:rPr>
      </w:pPr>
      <w:r>
        <w:rPr>
          <w:rFonts w:eastAsia="Calibri" w:cs="Arial" w:ascii="Times New Roman" w:hAnsi="Times New Roman"/>
          <w:color w:val="FF0000"/>
          <w:sz w:val="28"/>
          <w:szCs w:val="20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Calibri" w:cs="Times New Roman"/>
          <w:b/>
          <w:bCs/>
          <w:kern w:val="2"/>
          <w:sz w:val="36"/>
          <w:szCs w:val="32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bCs/>
          <w:kern w:val="2"/>
          <w:sz w:val="36"/>
          <w:szCs w:val="32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36"/>
          <w:szCs w:val="36"/>
          <w:shd w:fill="auto" w:val="clear"/>
        </w:rPr>
        <w:t xml:space="preserve">ТРЕБОВАНИЯ НОРМАТИВНЫХ ПРАВОВЫХ АКТОВ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36"/>
          <w:szCs w:val="36"/>
          <w:shd w:fill="auto" w:val="clear"/>
        </w:rPr>
        <w:t>В ОБЛАСТИ ГО, ЗНТЧС</w:t>
      </w:r>
    </w:p>
    <w:p>
      <w:pPr>
        <w:pStyle w:val="Normal"/>
        <w:spacing w:lineRule="auto" w:line="240" w:before="0" w:after="0"/>
        <w:rPr>
          <w:rFonts w:ascii="Times New Roman CYR" w:hAnsi="Times New Roman CYR" w:eastAsia="Calibri" w:cs="Times New Roman"/>
          <w:b/>
          <w:bCs/>
          <w:sz w:val="36"/>
          <w:szCs w:val="36"/>
          <w:highlight w:val="none"/>
          <w:shd w:fill="auto" w:val="clear"/>
        </w:rPr>
      </w:pPr>
      <w:r>
        <w:rPr>
          <w:rFonts w:eastAsia="Calibri" w:cs="Times New Roman" w:ascii="Times New Roman CYR" w:hAnsi="Times New Roman CYR"/>
          <w:b/>
          <w:bCs/>
          <w:sz w:val="36"/>
          <w:szCs w:val="36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Calibri" w:cs="Times New Roman"/>
          <w:b/>
          <w:bCs/>
          <w:sz w:val="36"/>
          <w:szCs w:val="36"/>
          <w:highlight w:val="none"/>
          <w:shd w:fill="auto" w:val="clear"/>
        </w:rPr>
      </w:pPr>
      <w:r>
        <w:rPr>
          <w:rFonts w:eastAsia="Calibri" w:cs="Times New Roman" w:ascii="Times New Roman CYR" w:hAnsi="Times New Roman CYR"/>
          <w:b/>
          <w:bCs/>
          <w:sz w:val="36"/>
          <w:szCs w:val="36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Calibri" w:cs="Times New Roman"/>
          <w:b/>
          <w:bCs/>
          <w:sz w:val="36"/>
          <w:szCs w:val="36"/>
          <w:highlight w:val="none"/>
          <w:shd w:fill="auto" w:val="clear"/>
        </w:rPr>
      </w:pPr>
      <w:r>
        <w:rPr>
          <w:rFonts w:eastAsia="Calibri" w:cs="Times New Roman" w:ascii="Times New Roman CYR" w:hAnsi="Times New Roman CYR"/>
          <w:b/>
          <w:bCs/>
          <w:sz w:val="36"/>
          <w:szCs w:val="36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Calibri" w:cs="Times New Roman"/>
          <w:b/>
          <w:bCs/>
          <w:sz w:val="36"/>
          <w:szCs w:val="36"/>
          <w:highlight w:val="none"/>
          <w:shd w:fill="auto" w:val="clear"/>
        </w:rPr>
      </w:pPr>
      <w:r>
        <w:rPr>
          <w:rFonts w:eastAsia="Calibri" w:cs="Times New Roman" w:ascii="Times New Roman CYR" w:hAnsi="Times New Roman CYR"/>
          <w:b/>
          <w:bCs/>
          <w:sz w:val="36"/>
          <w:szCs w:val="36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Calibri" w:cs="Times New Roman"/>
          <w:b/>
          <w:bCs/>
          <w:sz w:val="36"/>
          <w:szCs w:val="36"/>
          <w:highlight w:val="none"/>
          <w:shd w:fill="auto" w:val="clear"/>
        </w:rPr>
      </w:pPr>
      <w:r>
        <w:rPr>
          <w:rFonts w:eastAsia="Calibri" w:cs="Times New Roman" w:ascii="Times New Roman CYR" w:hAnsi="Times New Roman CYR"/>
          <w:b/>
          <w:bCs/>
          <w:sz w:val="36"/>
          <w:szCs w:val="36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eastAsia="Calibri" w:cs="Times New Roman"/>
          <w:b/>
          <w:bCs/>
          <w:sz w:val="36"/>
          <w:szCs w:val="36"/>
          <w:highlight w:val="none"/>
          <w:shd w:fill="auto" w:val="clear"/>
        </w:rPr>
      </w:pPr>
      <w:r>
        <w:rPr>
          <w:rFonts w:eastAsia="Calibri" w:cs="Times New Roman" w:ascii="Times New Roman CYR" w:hAnsi="Times New Roman CYR"/>
          <w:b/>
          <w:bCs/>
          <w:sz w:val="36"/>
          <w:szCs w:val="36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32"/>
          <w:szCs w:val="20"/>
          <w:shd w:fill="auto" w:val="clear"/>
        </w:rPr>
        <w:t>Учебное пособие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sz w:val="32"/>
          <w:szCs w:val="32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32"/>
          <w:szCs w:val="32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sz w:val="32"/>
          <w:szCs w:val="32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32"/>
          <w:szCs w:val="32"/>
          <w:shd w:fill="auto" w:val="clear"/>
        </w:rPr>
      </w:r>
    </w:p>
    <w:p>
      <w:pPr>
        <w:pStyle w:val="Normal"/>
        <w:spacing w:lineRule="auto" w:line="240" w:before="0" w:after="0"/>
        <w:ind w:left="6372"/>
        <w:rPr>
          <w:rFonts w:ascii="Times New Roman" w:hAnsi="Times New Roman" w:eastAsia="Calibri" w:cs="Arial"/>
          <w:color w:val="FF0000"/>
          <w:sz w:val="28"/>
          <w:szCs w:val="20"/>
          <w:highlight w:val="none"/>
          <w:shd w:fill="auto" w:val="clear"/>
        </w:rPr>
      </w:pPr>
      <w:r>
        <w:rPr>
          <w:rFonts w:eastAsia="Calibri" w:cs="Arial" w:ascii="Times New Roman" w:hAnsi="Times New Roman"/>
          <w:color w:val="FF0000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sz w:val="28"/>
          <w:szCs w:val="20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sz w:val="28"/>
          <w:szCs w:val="20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sz w:val="28"/>
          <w:szCs w:val="20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32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32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32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32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32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0"/>
          <w:shd w:fill="auto" w:val="clear"/>
        </w:rPr>
        <w:t>г. Кеме</w:t>
      </w:r>
      <w:bookmarkStart w:id="0" w:name="_GoBack"/>
      <w:bookmarkEnd w:id="0"/>
      <w:r>
        <w:rPr>
          <w:rFonts w:eastAsia="Calibri" w:cs="Times New Roman" w:ascii="Times New Roman" w:hAnsi="Times New Roman"/>
          <w:sz w:val="32"/>
          <w:szCs w:val="20"/>
          <w:shd w:fill="auto" w:val="clear"/>
        </w:rPr>
        <w:t>рово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1" w:name="OLE_LINK1"/>
      <w:bookmarkStart w:id="2" w:name="OLE_LINK2"/>
      <w:r>
        <w:rPr>
          <w:rFonts w:eastAsia="Calibri" w:cs="Times New Roman" w:ascii="Times New Roman" w:hAnsi="Times New Roman"/>
          <w:sz w:val="32"/>
          <w:szCs w:val="20"/>
          <w:shd w:fill="auto" w:val="clear"/>
        </w:rPr>
        <w:t>202</w:t>
      </w:r>
      <w:bookmarkEnd w:id="1"/>
      <w:bookmarkEnd w:id="2"/>
      <w:r>
        <w:rPr>
          <w:rFonts w:eastAsia="Calibri" w:cs="Times New Roman" w:ascii="Times New Roman" w:hAnsi="Times New Roman"/>
          <w:sz w:val="32"/>
          <w:szCs w:val="20"/>
          <w:shd w:fill="auto" w:val="clear"/>
        </w:rPr>
        <w:t>5</w:t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36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6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36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6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36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6"/>
          <w:szCs w:val="20"/>
          <w:shd w:fill="auto" w:val="clear"/>
        </w:rPr>
      </w:r>
    </w:p>
    <w:p>
      <w:pPr>
        <w:pStyle w:val="Normal"/>
        <w:spacing w:lineRule="auto" w:line="240" w:before="0" w:after="0"/>
        <w:ind w:firstLine="720" w:left="4320"/>
        <w:jc w:val="both"/>
        <w:rPr>
          <w:rFonts w:ascii="Times New Roman" w:hAnsi="Times New Roman" w:eastAsia="Calibri" w:cs="Times New Roman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32"/>
          <w:szCs w:val="28"/>
          <w:shd w:fill="auto" w:val="clear"/>
        </w:rPr>
        <w:t xml:space="preserve">Название: Учебное пособие Требования нормативных правовых актов в области ГО, ЗНТЧС/ </w:t>
      </w:r>
      <w:r>
        <w:rPr>
          <w:rFonts w:eastAsia="Calibri" w:cs="Times New Roman" w:ascii="Times New Roman" w:hAnsi="Times New Roman"/>
          <w:sz w:val="32"/>
          <w:szCs w:val="28"/>
          <w:shd w:fill="auto" w:val="clear"/>
        </w:rPr>
        <w:t xml:space="preserve">КОУМЦ по ГО и ЧС; </w:t>
        <w:br/>
        <w:t xml:space="preserve">Сост.: старший методист КОУМЦ по ГО и ЧС И.В.  Степанова – Кемерово, 2025. – </w:t>
      </w:r>
      <w:r>
        <w:rPr>
          <w:rFonts w:eastAsia="Calibri" w:cs="Times New Roman" w:ascii="Times New Roman" w:hAnsi="Times New Roman" w:eastAsiaTheme="minorHAnsi"/>
          <w:sz w:val="32"/>
          <w:szCs w:val="28"/>
          <w:shd w:fill="auto" w:val="clear"/>
        </w:rPr>
        <w:t>34</w:t>
      </w:r>
      <w:r>
        <w:rPr>
          <w:rFonts w:eastAsia="Calibri" w:cs="Times New Roman" w:ascii="Times New Roman" w:hAnsi="Times New Roman"/>
          <w:sz w:val="32"/>
          <w:szCs w:val="28"/>
          <w:shd w:fill="auto" w:val="clear"/>
        </w:rPr>
        <w:t xml:space="preserve"> с.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24"/>
          <w:szCs w:val="20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sz w:val="32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32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hd w:fill="auto" w:val="clear"/>
        </w:rPr>
        <w:t xml:space="preserve">Для слушателей при самостоятельном изучении тем элективного модуля «Основы обеспечения ЗНТЧС и ведения ГО» по Дополнительным профессиональным программам повышения квалификации. </w:t>
      </w:r>
      <w:r>
        <w:rPr>
          <w:rFonts w:eastAsia="Calibri" w:cs="Times New Roman" w:ascii="Times New Roman" w:hAnsi="Times New Roman"/>
          <w:sz w:val="32"/>
          <w:shd w:fill="auto" w:val="clear"/>
          <w:lang w:val="en-US"/>
        </w:rPr>
        <w:t>C</w:t>
      </w:r>
      <w:r>
        <w:rPr>
          <w:rFonts w:eastAsia="Calibri" w:cs="Times New Roman" w:ascii="Times New Roman" w:hAnsi="Times New Roman"/>
          <w:sz w:val="32"/>
          <w:shd w:fill="auto" w:val="clear"/>
        </w:rPr>
        <w:t xml:space="preserve">одержит основные сведения о требованиях федерального законодательства в области ГО, ЗНТЧС. Рекомендуется также для проведения консультаций.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8"/>
          <w:shd w:fill="auto" w:val="clear"/>
        </w:rPr>
        <w:t xml:space="preserve">Рецензент: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8"/>
          <w:shd w:fill="auto" w:val="clear"/>
        </w:rPr>
        <w:t>Старший методист КОУМЦ по ГО и ЧС Игнатовский А.Ф.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32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32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color w:val="000000"/>
          <w:spacing w:val="-2"/>
          <w:sz w:val="36"/>
          <w:szCs w:val="32"/>
          <w:shd w:fill="auto" w:val="clear"/>
        </w:rPr>
        <w:t>©</w:t>
      </w:r>
      <w:r>
        <w:rPr>
          <w:rFonts w:eastAsia="Calibri" w:cs="Times New Roman" w:ascii="Times New Roman" w:hAnsi="Times New Roman"/>
          <w:sz w:val="32"/>
          <w:szCs w:val="28"/>
          <w:shd w:fill="auto" w:val="clear"/>
        </w:rPr>
        <w:t>КОУМЦ по ГО и ЧС, 2025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32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32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  <w:lang w:eastAsia="ru-RU"/>
        </w:rPr>
        <w:t>СОДЕРЖАНИЕ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Введение……………………………………………………………………………...4</w:t>
      </w:r>
    </w:p>
    <w:p>
      <w:pPr>
        <w:pStyle w:val="Normal"/>
        <w:widowControl w:val="false"/>
        <w:tabs>
          <w:tab w:val="clear" w:pos="708"/>
          <w:tab w:val="left" w:pos="1088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  <w:lang w:eastAsia="ru-RU" w:bidi="ru-RU"/>
        </w:rPr>
        <w:t>I раздел Основные нормативные правовые акты в области ГО и защиты от ЧС, их основное содержание ………….……………………...……………….5</w:t>
      </w:r>
    </w:p>
    <w:p>
      <w:pPr>
        <w:pStyle w:val="ListParagraph"/>
        <w:numPr>
          <w:ilvl w:val="1"/>
          <w:numId w:val="8"/>
        </w:numPr>
        <w:spacing w:lineRule="auto" w:line="240" w:before="0" w:after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Основные нормативные правовые акты в области ГО……....................……..6</w:t>
      </w:r>
    </w:p>
    <w:p>
      <w:pPr>
        <w:pStyle w:val="Normal"/>
        <w:numPr>
          <w:ilvl w:val="1"/>
          <w:numId w:val="8"/>
        </w:numPr>
        <w:spacing w:lineRule="auto" w:line="240" w:before="0" w:after="0"/>
        <w:ind w:hanging="360" w:left="709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Основные нормативные правовые акты РФ в области защиты населения от ЧС ……………………………………………………….………………….7</w:t>
      </w:r>
    </w:p>
    <w:p>
      <w:pPr>
        <w:pStyle w:val="Normal"/>
        <w:widowControl w:val="false"/>
        <w:tabs>
          <w:tab w:val="clear" w:pos="708"/>
          <w:tab w:val="left" w:pos="1088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  <w:lang w:eastAsia="ru-RU" w:bidi="ru-RU"/>
        </w:rPr>
        <w:t>II раздел Задачи и мероприятия в области ГО и ЗНТЧС ……………….…..13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 w:bidi="ru-RU"/>
        </w:rPr>
        <w:t>Список используемых источников………………………………………………..33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ВВЕДЕНИЕ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0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</w:r>
    </w:p>
    <w:p>
      <w:pPr>
        <w:pStyle w:val="Docdata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Основные направления современной государственной политики РФ в области гражданской обороны (ГО) и защиты населения от чрезвычайных ситуаций (ЧС) формируются и реализуются с учетом геополитических, стратегических, социально-экономических и иных факторов, которые за последние годы претерпели значительные изменения.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Качественное изменение опасностей, возникающих в случае применения современных средств поражения, угрозы терроризма, техногенных аварий и катастроф, усиления тяжести последствий стихийных бедствий, проблемы экологии, угрозы эпидемий – все это потребовало пересмотра основных направлений, содержания, организации и порядка подготовки и реализации мероприятий в области ГО, предупреждения и ликвидации ЧС.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В связи с этим, в последнее годы произошли существенные изменения законодательства в области обеспечения безопасности. Внесены важные изменения и дополнения в федеральные законы от 21.12.1994 </w:t>
        <w:br/>
        <w:t xml:space="preserve">N 68-ФЗ «О защите населения и территорий от чрезвычайных ситуаций природного и техногенного характера», от 12.12.1998 N 28-ФЗ </w:t>
        <w:br/>
        <w:t xml:space="preserve">«О гражданской обороне» и ряд других нормативных правовых актов.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Целью данного учебного пособия является рассмотрение законодательства РФ в области ГО и защиты населения и территорий от ЧС.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Законодательство РФ основывается на Конституции РФ и включает в себя: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Федеральные конституционные законы;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Федеральные законы;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Нормативные правовые акты президента РФ;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Нормативные правовые акты правительства РФ;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Нормативные правовые акты федеральных министерств (приказы МЧС России);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- Нормативные правовые акты субъектов РФ.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36"/>
          <w:szCs w:val="36"/>
          <w:shd w:fill="auto" w:val="clear"/>
          <w:lang w:val="en-US"/>
        </w:rPr>
        <w:t>I</w:t>
      </w:r>
      <w:r>
        <w:rPr>
          <w:rFonts w:eastAsia="Calibri" w:cs="Arial" w:ascii="Times New Roman" w:hAnsi="Times New Roman"/>
          <w:b/>
          <w:sz w:val="36"/>
          <w:szCs w:val="36"/>
          <w:shd w:fill="auto" w:val="clear"/>
        </w:rPr>
        <w:t xml:space="preserve"> РАЗДЕЛ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36"/>
          <w:szCs w:val="36"/>
          <w:shd w:fill="auto" w:val="clear"/>
        </w:rPr>
        <w:t xml:space="preserve">ОСНОВНЫЕ НОРМАТИВНЫЕ ПРАВОВЫЕ АКТЫ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36"/>
          <w:szCs w:val="36"/>
          <w:shd w:fill="auto" w:val="clear"/>
        </w:rPr>
        <w:t>В ОБЛАСТИ ГО И ЗАЩИТЫ ОТ ЧС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Arial"/>
          <w:b/>
          <w:sz w:val="36"/>
          <w:szCs w:val="36"/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36"/>
          <w:szCs w:val="36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28"/>
          <w:szCs w:val="28"/>
          <w:shd w:fill="auto" w:val="clear"/>
        </w:rPr>
        <w:t>ОСНОВНЫЕ НОРМАТИВНЫЕ ПРАВОВЫЕ АКТЫ</w:t>
      </w:r>
      <w:r>
        <w:rPr>
          <w:rFonts w:eastAsia="Calibri" w:cs="Arial" w:ascii="Times New Roman" w:hAnsi="Times New Roman"/>
          <w:b/>
          <w:sz w:val="28"/>
          <w:szCs w:val="20"/>
          <w:shd w:fill="auto" w:val="clear"/>
        </w:rPr>
        <w:t xml:space="preserve"> РФ В ОБЛАСТИ ГРАЖДАНСКОЙ ОБОРОНЫ</w:t>
      </w:r>
    </w:p>
    <w:p>
      <w:pPr>
        <w:pStyle w:val="Normal"/>
        <w:spacing w:lineRule="auto" w:line="240" w:before="0" w:after="0"/>
        <w:ind w:firstLine="540"/>
        <w:rPr>
          <w:rFonts w:ascii="Times New Roman" w:hAnsi="Times New Roman" w:eastAsia="Calibri" w:cs="Arial"/>
          <w:b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540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Гражданская оборона в РФ организуется и ведется в соответствии с положениями Конституции РФ, федеральных законов, нормативных правовых актов РФ, а также нормами международного права.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Основным законодательным актом в области ГО является Федеральный закон РФ от 12.02.1998 г. N 28-ФЗ «О гражданской обороне».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Федеральный закон определяет: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300" w:before="0" w:after="0"/>
        <w:ind w:hanging="360" w:left="144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задачи в области ГО и правовые основы их осуществления;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300" w:before="0" w:after="0"/>
        <w:ind w:hanging="360" w:left="144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полномочия органов власти различных уровней;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300" w:before="0" w:after="0"/>
        <w:ind w:hanging="360" w:left="144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силы  и средства ГО.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Основное требование к ГО заключается в том, что состояние защиты населения и территорий должно отвечать уровню возможных угроз и опасностей.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Во исполнение Федерального закона N 28-ФЗ «О гражданскойобороне» приняты следующие подзаконные правовые акты: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Постановление Правительства РФ от 16.08.2016 г., N 804 ДСП «Об утверждении Правил отнесения организаций к категориям по ГО в зависимости от роли в экономике государства или влияния на безопасность населения»: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Настоящие Правила определяют порядок отнесения организаций к категориям по ГО в зависимости от роли в экономике государства или влияния на безопасность населения.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Постановление Правительства РФ от 03.10.1998 г., N 1149 «О порядке отнесения территорий к группам ГО»: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Настоящий Порядок, определяет основные критерии и правила отнесения территорий к группам по гражданской обороне.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Постановление Правительства РФ от 26.11.2007 г., N 804 «Об утверждении Положения о ГО в РФ»: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Настоящее Положение определяет порядок подготовки к ведению и ведения гражданской обороны в РФ, а также основные мероприятия по ГО.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Постановление Правительства РФ от 10.07.1999 г., N 782 «О создании (назначении) в организациях структурных подразделений (работников), уполномоченных на решение задач в области ГО», утвердило Положение об уполномоченных на решение задач в области ГО структурных подразделениях (работниках) организаций: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Положение определяет порядок создания (назначения) в организациях структурных подразделений (работников), уполномоченных на решение задач в области гражданской обороны.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Постановление Правительства РФ от 02.11.2000 г., N 841 «Об утверждении положения об организации подготовки населения в области ГО»: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hd w:fill="auto" w:val="clear"/>
        </w:rPr>
        <w:t>Настоящее Положение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  <w:bookmarkStart w:id="3" w:name="l142"/>
      <w:bookmarkStart w:id="4" w:name="l5"/>
      <w:bookmarkEnd w:id="3"/>
      <w:bookmarkEnd w:id="4"/>
      <w:r>
        <w:rPr>
          <w:rFonts w:cs="Times New Roman" w:ascii="Times New Roman" w:hAnsi="Times New Roman"/>
          <w:color w:val="000000"/>
          <w:sz w:val="28"/>
          <w:shd w:fill="auto" w:val="clear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hd w:fill="auto" w:val="clear"/>
        </w:rPr>
        <w:t xml:space="preserve">- Постановление Правительства РФ от 25.06.2021 г.,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N 1007 «О федеральном государственном надзоре в области гражданской обороны: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Настоящее Положение устанавливает порядок организации и осуществления федерального государственного надзора в области гражданской обороны.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hd w:fill="auto" w:val="clear"/>
        </w:rPr>
        <w:t xml:space="preserve">- Приказ МЧС России от 28.11.2016 г.,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N 632 ДСП «Об утверждении показателей для отнесения организаций к категориям по ГО» разработан в соответствии с п. 4 Постановления Правительства РФ от 16.08.2016 г., N 804 ДСП и устанавливает показатели для отнесения организаций к категориям по ГО.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Приказ МЧС России от 23.05.2017 г., N 230 «Об утверждении Положения об уполномоченных на решение задач в области гражданской обороны структурных подразделениях (работниках) организаций»: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Положение определяет задачи и численность структурных подразделений (работников), уполномоченных на решение задач в области гражданской обороны, организаций независимо от их организационно-правовой формы и подведомственности (подчиненности), а также численность отдельных работников по гражданской обороне в составе их представительств и филиалов.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- Приказ МЧС России от 14.11.2008 г., N 687 «Об утверждении Положения об организации и ведении ГО в муниципальных образованиях и организациях»: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Положение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28"/>
          <w:szCs w:val="28"/>
          <w:shd w:fill="auto" w:val="clear"/>
        </w:rPr>
        <w:t>ОСНОВНЫЕ НОРМАТИВНЫЕ ПРАВОВЫЕ АКТЫ</w:t>
      </w:r>
      <w:r>
        <w:rPr>
          <w:rFonts w:eastAsia="Calibri" w:cs="Arial" w:ascii="Times New Roman" w:hAnsi="Times New Roman"/>
          <w:b/>
          <w:sz w:val="28"/>
          <w:szCs w:val="20"/>
          <w:shd w:fill="auto" w:val="clear"/>
        </w:rPr>
        <w:t xml:space="preserve"> РФ В ОБЛАСТИ ЗАЩИТЫ НАСЕЛЕНИЯ ОТ ЧРЕЗВЫЧАЙНЫХ СИТУАЦИЙ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Конституция РФ устанавливает базовое правовое регулирование, имеет высшую юридическую силу и применятся на всей территории России.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Законодательство РФ в области защиты населения и территорий от ЧС состоит из Федерального закона от 21.12.1994 г. N 68-ФЗ «О защите населения и территорий от ЧС природного и техногенного характера», принимаемых в соответствии с ним законов и иных нормативных правовых актов РФ, а также законов и иных нормативных правовых актов субъектов РФ. Органы местного самоуправления могут принимать муниципальные правовые акты в области защиты от ЧС, обязательные для исполнения на территории муниципального образования.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Федеральный закон от 21.12.1994 г. N 68-ФЗ «О защите населения и территорий от ЧС природного и техногенного характера» определяет: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общие для РФ организационно-правовые нормы в области защиты граждан РФ, иностранных граждан и лиц без гражданства, находящихся на территории РФ, всего земельного, водного, воздушного пространства в пределах РФ или его части, объектов производственного и социального назначения, а также окружающей природной среды от ЧС природного и техногенного характера;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задачи, принципы построения, состав сил и средств, порядок выполнения задач и взаимодействия основных элементов, а также иные вопросы функционирования РСЧС;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основные принципы защиты населения и территорий от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полномочия органов государственной власти РФ, органов государственной власти субъектов РФ и органов местного самоуправления в области защиты населения и территорий от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государственное управление в области защиты населения и территорий от ЧС: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25" w:left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обязанности федеральных органов государственной власти в области защиты населения и территорий от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25" w:left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обязанности организаций в области защиты населения и территорий от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25" w:left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участие общественных объединений в ликвидации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25" w:left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привлечение вооруженных сил РФ, других войск и воинских формирований для ликвидации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25" w:left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применение сил и средств органов внутренних дел РФ и органов внутренних дел субъектов РФ при ликвидации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права и обязанности граждан РФ в области защиты населения и территорий от ЧС и социальную защиту пострадавших;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подготовку населения в области защиты от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порядок финансового и материального обеспечения мероприятий по защите населения и территорий от ЧС;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0"/>
        <w:ind w:hanging="436" w:left="72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государственную экспертизу, надзор и контроль в области защиты населения и территорий от ЧС.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Помимо Федерального закона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68-ФЗ, также необходимо отметить следующие федеральные законы: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Федеральный закон от 22.08.1995 г. N 151-ФЗ «Об аварийно-спасательных службах и статусе спасателя», который: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определяет общие организационно-правовые и экономические основы создания и деятельности аварийно-спасательных формирований на территории РФ, регулирует отношения в этой области между органами государственной власти, органами местного самоуправления, а также предприятиями, учреждениями, организациями, крестьянскими (фермерскими) хозяйствами, иными юридическими лицами независимо от их организационно-правовых форм и форм собственности, общественными объединениями, должностными лицами и гражданами РФ;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устанавливает права, обязанности и ответственность спасателей, должностных лиц, а также граждан РФ, привлекаемых к ликвидации ЧС природного и техногенного характера, определяет основы государственной политики в области правовой и социальной защиты спасателей, других граждан РФ, принимающих участие в ликвидации ЧС природного и техногенного характера, и членов их семей.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Федеральный закон от 06.03.2006 г. N 35-ФЗ «О противодействии терроризму»: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РФ в борьбе с терроризмом.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Кроме федеральных законов, которые рассматривают общие вопросы в сфере защиты населения и территорий от ЧС природного и техногенного характера, необходимо обратить внимание на ряд федеральных законов, принятых специально, для конкретизации решения вопросов защиты в разных сферах деятельности: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Федеральный закон от 21.12.1994 г. N 69-ФЗ «О пожарной безопасности»: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определяет общие правовые, экономические и социальные основы обеспечения пожарной безопасности в РФ;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регулирует в этой области отношения между органами государственной власти, органами местного самоуправления, общественными объединениями, юридическими лицами, должностными лицами, гражданами (физическими лицами), в том числе индивидуальными предпринимателями.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Федеральный закон от 21.07. 1997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116-ФЗ «О промышленной безопасности опасных производственных объектов»: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определяет правовые, экономические и социальные основы обеспечения безопасной эксплуатации опасных производственных объектов: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Положения настоящего Федерального закона распространяются на все организации независимо от их организационно-правовых форм и форм собственности, осуществляющие деятельность в области промышленной безопасности опасных производственных объектов на территории РФ и на иных территориях, над которыми РФ осуществляет юрисдикцию в соответствии с законодательством РФ и нормами международного права.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Федеральный закон от 05.12.1995 г. N 3-ФЗ «О радиационной безопасности»: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определяет правовые основы обеспечения радиационной безопасности населения в целях охраны его здоровья.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Федеральный закон от 03.06.2006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74-ФЗ «Водный кодекс РФ» определяет: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нормы и правила, которые регулируют водные отношения и имущественные отношения оборота водных объектов в соответствии с Конституцией РФ и водным законодательством;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закрепляет основы охраны водных объектов и их использования в целях хозяйственно-бытового и питьевого водоснабжения, которые имеют приоритет перед другими целями.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Федеральный закон от 21.07.1997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117-ФЗ «О безопасности гидротехнических сооружений»: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b w:val="false"/>
          <w:color w:val="000000"/>
          <w:sz w:val="28"/>
          <w:szCs w:val="20"/>
          <w:shd w:fill="auto" w:val="clear"/>
        </w:rPr>
        <w:t>регулирует отношения, возникающие при осуществлении деятельности по обеспечению безопасности при проектировании, строительстве, капитальном ремонте, эксплуатации, реконструкции, консервации и ликвидации гидротехнических сооружений</w:t>
      </w:r>
      <w:r>
        <w:rPr>
          <w:rFonts w:eastAsia="Calibri" w:cs="Arial" w:ascii="Times New Roman" w:hAnsi="Times New Roman"/>
          <w:color w:val="000000"/>
          <w:sz w:val="28"/>
          <w:szCs w:val="20"/>
          <w:shd w:fill="auto" w:val="clear"/>
        </w:rPr>
        <w:t>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0"/>
          <w:shd w:fill="auto" w:val="clear"/>
        </w:rPr>
        <w:t>•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устанавливает обязанности органов государственной власти, собственников гидротехнических сооружений и эксплуатирующих организаций по обеспечению безопасности гидротехнических сооружений.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284"/>
        <w:jc w:val="both"/>
        <w:rPr>
          <w:rFonts w:ascii="Times New Roman" w:hAnsi="Times New Roman" w:eastAsia="Calibri" w:cs="Arial"/>
          <w:sz w:val="28"/>
          <w:szCs w:val="20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Во исполнение Федерального закона </w:t>
      </w:r>
      <w:r>
        <w:rPr>
          <w:rFonts w:eastAsia="Calibri" w:cs="Arial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68-ФЗ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 защите населения и территорий от ЧС природного и техногенного характера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>» приняты следующие подзаконные правовые акты: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Постановление Правительства РФ от 30.12.2003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794 «О единой государственной системе предупреждения и ликвидации ЧС»: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(РСЧС).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Постановление Правительства РФ от 18.09.2020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1485 «Об утверждения Положения о подготовке граждан РФ, иностранных граждан и лиц без гражданства в области защиты от чрезвычайных ситуаций природного и техногенного характера»: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Настоящее Положение определяет порядок подготовки граждан РФ, иностранных граждан и лиц без гражданства в области защиты от чрезвычайных ситуаций природного и техногенного характера.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Постановление Правительства РФ от 08.11.2013 г. N 1007 «О силах и средствах РСЧС» направлено на повышение эффективности функционирования РСЧС, особенно в части привлечения сил и средств постоянной готовности федерального уровня РСЧС к ликвидации крупномасштабных чрезвычайных ситуаций (в том числе чрезвычайных ситуаций межрегионального и федерального характера).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Постановление Правительства РФ от 24.03.1997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334 «О Порядке сбора и обмена в РФ информации в области защиты населения и территорий от ЧС природного и техногенного характера»: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Приказ МЧС России от 01.10.2014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543 «Об утверждении Положения об организации обеспечения населения средствами индивидуальной защиты»: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Настоящее Положение определяет организацию и порядок накопления, хранения, освежения и использования средств индивидуальной защиты для обеспечения </w:t>
      </w:r>
      <w:r>
        <w:rPr>
          <w:rFonts w:eastAsia="Calibri" w:cs="Arial" w:ascii="Times New Roman" w:hAnsi="Times New Roman"/>
          <w:b w:val="false"/>
          <w:sz w:val="28"/>
          <w:szCs w:val="20"/>
          <w:shd w:fill="auto" w:val="clear"/>
        </w:rPr>
        <w:t>населения, проживающего и (или) работающего на территории Российской Федерации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Приказ МЧС России от 23.05.2017 г.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230 «Об утверждении Положения об уполномоченных на решение задач в области гражданской обороны структурных подразделениях (работниках) организаций»: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Положение определяет задачи и численность структурных подразделений (работников), уполномоченных на решение задач в области гражданской обороны, организаций независимо от их организационно-правовой формы и подведомственности (подчиненности), а также численность отдельных работников по гражданской обороне в составе их представительств и филиалов.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 w:eastAsiaTheme="minorHAnsi"/>
          <w:sz w:val="28"/>
          <w:szCs w:val="20"/>
          <w:shd w:fill="auto" w:val="clear"/>
        </w:rPr>
        <w:t>В Кемеровской области — Кузбассе принят ряд законодательных, нормативных правовых актов в области защиты от чрезвычайных ситуаций, например: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Закон Кемеровской области от 02.11.1998 г. N 50-ОЗ «О защите населения и территории Кемеровской области - Кузбасса от ЧС природного и техногенного характера»: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Настоящий Закон определяет организационно-правовые нормы в области обеспечения безопасности жизнедеятельности и защиты граждан, иностранных граждан и лиц без гражданства, проживающих на территории области, всего земельного, водного, воздушного пространства в пределах области, объектов производственного и социального назначения, а также окружающей природной среды от ЧС природного и техногенного характера, в том числе обеспечения безопасности людей на водных объектах.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Постановление Коллегии Администрации Кемеровской области </w:t>
        <w:br/>
        <w:t>от 28.12.2012 г. N 620 «О территориальной подсистеме единой государственной системы предупреждения и ликвидации чрезвычайных ситуаций Кемеровской области-Кузбасса»: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Настоящее Положение определяет порядок организации и функционирования территориальной подсистемы единой государственной системы предупреждения и ликвидации чрезвычайных ситуаций Кемеровской области - Кузбасса.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Постановление Правительства Кемеровской области - Кузбасса </w:t>
        <w:br/>
        <w:t>от 28.04.2024 г. N 767 «Об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 Кемеровской области - Кузбасса» утверждает перечень сил и средств постоянной готовности территориальной подсистемы единой государственной системы предупреждения ликвидации ЧС Кузбасса.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Постановление Правительства Кемеровской области - Кузбасса от 23.12.2022 г. N 838 «Об утверждении Правил охраны жизни людей на водных объектах»: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Настоящие Правила устанавливают условия и требования, предъявляемые к обеспечению безопасности людей при использовании водных объектов для рекреационных целей (отдыха, туризма, спорта) на пляжах, переправах, в том числе ледовых и наплавных мостах, на льду, находящихся в собственности или предоставленных в пользование в соответствии с действующим законодательством, и обязательны для выполнения всеми водопользователями, организациями и физическими лицами на территории Кемеровской области - Кузбасса.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>Это далеко не все законодательные акты, которые приняты и действуют в нашей стране и на территории Кемеровской области - Кузбасса, но основные, которые позволяют решать возникающие вопросы на строго правовой основе.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Arial"/>
          <w:b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Arial"/>
          <w:b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Arial"/>
          <w:b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36"/>
          <w:szCs w:val="36"/>
          <w:shd w:fill="auto" w:val="clear"/>
          <w:lang w:val="en-US"/>
        </w:rPr>
        <w:t>II</w:t>
      </w:r>
      <w:r>
        <w:rPr>
          <w:rFonts w:eastAsia="Calibri" w:cs="Arial" w:ascii="Times New Roman" w:hAnsi="Times New Roman"/>
          <w:b/>
          <w:sz w:val="36"/>
          <w:szCs w:val="36"/>
          <w:shd w:fill="auto" w:val="clear"/>
        </w:rPr>
        <w:t xml:space="preserve"> РАЗДЕЛ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Arial"/>
          <w:sz w:val="28"/>
          <w:szCs w:val="28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sz w:val="36"/>
          <w:szCs w:val="36"/>
          <w:shd w:fill="auto" w:val="clear"/>
        </w:rPr>
        <w:t>ЗАДАЧИ И МЕРОПРИЯТИЯ В ОБЛАСТИ ГО И ЗНТЧС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 данном разделе рассмотрим задачи и мероприятия в области ГО и ЗНТЧС, содержащиеся в федеральных законах от 12.02.1998 г. 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28-ФЗ «О гражданской обороне» и от 21.12.1994 г. 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68-ФЗ «О защите населения и территорий от чрезвычайных ситуаций природного и техногенного характера», в постановлениях Правительства Российской Федерации от 26.11.2007 г. 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804 «Об утверждении Положения о гражданской обороне в Российской Федерации», от 30.12.2003 г. 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794 «О единой государственной системе предупреждения  и  ликвидации  чрезвычайных  ситуаций» и  от 10.07.1999 г. </w:t>
        <w:br/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782 «О создании (назначении) в организациях структурных подразделений (работников), уполномоченных на решение задач в области гражданской обороны».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Роль ГО с предельной полнотой раскрывается в задачах, возложенных на ГО, согласно ст. 2 Федерального закона 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28-ФЗ «О гражданской обороне». А мероприятия по ГО, осуществляемые в целях решения задач ГО, отражены в Постановлении Правительства РФ от 26.11.2007 г. N 804 «Об утверждении Положения о ГО в РФ»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</w:rPr>
        <w:footnoteReference w:id="2"/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Итак, назовем задачи в области ГО и кратко укажем мероприятия, которые выполняются для решения задач ГО.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 Подготовка населения в области ГО. Для выполнения данной задачи выполняются следующие мероприятия: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планирование и осуществление </w:t>
      </w:r>
      <w:hyperlink r:id="rId2">
        <w:r>
          <w:rPr>
            <w:rStyle w:val="ListLabel469"/>
            <w:rFonts w:cs="Times New Roman" w:ascii="Times New Roman" w:hAnsi="Times New Roman"/>
            <w:sz w:val="28"/>
            <w:szCs w:val="28"/>
            <w:shd w:fill="auto" w:val="clear"/>
          </w:rPr>
          <w:t>обучения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населения в области гражданской обороны;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пропаганда знаний в области гражданской обороны.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Оповещение населения об опасностях, возникающих при военных конфликтах или вследствие этих конфликтов, а так же при ЧС природного и техногенного характера. Для выполнения данной задачи выполняются следующие мероприятия:</w:t>
      </w:r>
    </w:p>
    <w:p>
      <w:pPr>
        <w:pStyle w:val="BodyText"/>
        <w:widowControl w:val="false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сбор информации и обмен ею.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3. Эвакуация населения, материальных и культурных ценностей в безопасные районы.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организация планирования, подготовки и проведения эвакуации;</w:t>
        <w:tab/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организация деятельности эвакуационных органов, а также подготовка их личного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4. Предоставление населению средств индивидуальной и коллективной защиты.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приспособление в мирное время и при приведении ГО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подготовка в мирное время и строительство при приведении ГО в готовность к ее ведению и в ходе ее ведения в военное время быстровозводимых ЗС ГО с упрощенным внутренним оборудованием и укрытий простейшего типа;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обеспечение выдачи населению средств индивидуальной защиты и предоставления средств коллективной защиты в установленные сроки;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приспособление в мирное время метрополитенов для укрытия населения с учетом опасностей мирного и военного времени, наличия ЗС ГО и планируемых мероприятий по ГО и защите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5. Проведение мероприятий по световой маскировке и другим видам маскировки.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определение перечня объектов, подлежащих маскировке;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разработка планов осуществления комплексной маскировки территорий, отнесенных в установленном порядке к группам по ГО, а также организаций, являющихся вероятными целями при использовании современных средств поражения;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ГО.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6. Проведение АСДНР в случае возникновения опасностей для населения при военных конфликтах или вследствие этих конфликтов, а также при ЧС природного и техногенного характера.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ситуаций, а также планирование их действий;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разработка современных технологий и технических средств для проведения аварийно-спасательных работ;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организация взаимодействия сил ГО с Вооруженными Силами РФ, другими войсками, воинскими формированиями и органами, а также со специальными формированиями, создаваемыми в военное время;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7. Первоочередное жизнеобеспечение населения пострадавшего при военных конфликтах или вследствие этих конфликтов, а также при ЧС природного и техногенного характера.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планирование и организация основных видов жизнеобеспечения населения;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нормированное снабжение населения продовольственными и непродовольственными товарами;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предоставление населению коммунально-бытовых услуг;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осуществление эвакуации пострадавших в лечебные учреждения;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определение численности населения, оставшегося без жилья;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предоставление населению информационно-психологической поддержки.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8. Борьба с пожарами, возникшими при военных конфликтах или вследствие этих конфликтов.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необходимых противопожарных сил, их оснащение материально-техническими средствами и подготовка в области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тушение пожаров в районах проведения АСДНР в военное время;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тушение пожаров на объектах, отнесенных в установленном порядке к категориям по ГО, в военное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9. Обнаружение и обозначение районов, подвергшихся радиоактивному, химическому, биологическому или иному заражению.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обеспечение готовности сети наблюдения и лабораторного контроля гражданской обороны и защиты населения –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введение режимов радиационной защиты на территориях, подвергшихся радиоактивному заражению (загрязнению);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10. Санитарная обработка населения, обеззараживание зданий и сооружений, специальная обработка техники и территорий.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заблаговременное создание запасов дезактивирующих, дегазирующих и дезинфицирующих веществ и растворов;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сил ГО для проведения санитарной обработки населения и обеззараживания техники, зданий и территорий, а также их оснащение и подготовка в области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организация проведения мероприятий по обеззараживанию техники, зданий и территорий, санитарной обработке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11. Восстановление и подержание порядка в районах, пострадавших при военных конфликтах или вследствие этих конфликтов, а также при ЧС природного и техногенного характера.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сил охраны общественного порядка, их оснащение материально-техническими средствами и подготовка в области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12. Срочное восстановление функционирования необходимых коммунальных служб в военное время.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обеспечение готовности коммунальных служб к работе в условиях военного времени и планирование их действий;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запасов оборудования и запасных частей для ремонта поврежденных систем газо-, энерго- и водоснабжения;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подготовка резерва мобильных средств для очистки, опреснения и транспортировки воды;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13. Срочное захоронение трупов в военное время.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заблаговременное определение мест возможных захоронений;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создание, подготовка и поддержание в готовности сил и средств ГО для обеспечения мероприятий по срочному захоронению трупов, в том числе на базе специализированных ритуальных организаций;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организация санитарно-эпидемиологического надзора.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14. 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ЧС природного и техногенного характера.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разработка и реализация в мирное и военное время инженерно-технических мероприятий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планирование, подготовка и проведение АСДНР на объектах экономики, продолжающих работу в военное время;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страхового фонда документации;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повышение эффективности защиты производственных фондов при воздействии на них современных средств поражения.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15. Обеспечение постоянной готовности сил и средств ГО.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Для выполнения данной задачи выполняются следующие мероприятия: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создание и оснащение современными техническими средствами сил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подготовка сил ГО, проведение учений и тренировок по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разработка и корректировка планов действий сил ГО;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планирование действий сил гражданской обороны;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разработка высокоэффективных технологий для проведения аварийно-спасательных и других неотложных работ;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определение порядка взаимодействия и привлечения сил и средств ГО, а также всестороннее обеспечение их действий.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Таким образом, задачи гражданской обороны и мероприятия, осуществляемые в целях решения задач ГО достаточно хорошо прописаны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 xml:space="preserve">Что касается задач в области защиты населения и территорий от ЧС природного и техногенного характера, то она прописаны в ст. 4 Федерального закона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en-US" w:eastAsia="ru-RU"/>
        </w:rPr>
        <w:t>N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 68-ФЗ «О защите населения и территорий от чрезвычайных ситуаций природного и техногенного характера».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Итак, задачи РСЧС: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1. 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 xml:space="preserve">Данная задача реализуется через разработку предложений по реализации государственной политики в области предупреждения и ликвидации чрезвычайных ситуаций и обеспечения пожарной безопасности, а также полномочия по утверждению и изданию в соответствии с федеральными требованиями отраслевых норм и правил безопасности производства, технологических процессов, продукции, а также правил защиты работников организаций от чрезвычайных ситуаций, т.е. полномочий по нормотворчеству.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2. 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ситуациях: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 xml:space="preserve">К числу таких актов можно отнести Федеральный закон от 30.11.2024 </w:t>
        <w:br/>
        <w:t xml:space="preserve">N 419-ФЗ «О федеральном бюджете на 2025 год и на плановый период 2026 и 2027 годов»; программу, утвержденную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 xml:space="preserve">Постановлением Правительства РФ от 15.04.2014 N 300 (ред. от 24.09.2021)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объектах». 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На базе данного нормативного акта принимаются соответствующие целевые программы в субъектах РФ. Программы разрабатываются и принимаются в целях снижения рисков чрезвычайных ситуаций, повышения защищенности населения, критически важных объектов и территорий Российской Федерации от угроз природного, техногенного характера и обеспечения необходимых условий для безопасной жизнедеятельности и устойчивого социально-экономического развития.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3. 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Указанная задача реализуется через подготовку работников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их состав органов управления Единой системы.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МЧС России и его территориальными органами, органами государственного надзора и контроля, а также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создающими указанные службы и формирования.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4. Сбор, обработка, обмен и выдача информации в области защиты населения и территорий от чрезвычайных ситуаций: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 xml:space="preserve">Порядок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утвержден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Постановлением Правительства РФ от 24 марта 1997 г. N 334. Сбор и обмен информацией осуществляются организациями, органами местного самоуправления, органами исполнительной власти субъектов Российской Федерации и федеральными органами исполнительной власти в целях принятия мер по предупреждению и ликвидации чрезвычайных ситуаций природного и техногенного характера, а также своевременного оповещения населения о прогнозируемых и возникших чрезвычайных ситуациях. Органы местного самоуправления и исполнительные органы субъектов Российской Федерации осуществляют сбор и обмен информацией, как правило, через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 Организации представляют информацию в орган местного самоуправления, а также в федеральный орган исполнительной власти, к сфере деятельности которого относится организация. Органы местного самоуправления осуществляют сбор, обработку и обмен информацией на соответствующих территориях и представляют информацию в исполнительные органы субъектов Российской Федерации.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Органы исполнительной власти субъектов Российской Федерации осуществляют сбор, обработку и обмен информацией на соответствующих территориях и представляют информацию в МЧС России.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В свою очередь, федеральные органы исполнительной власти осуществляют сбор, обработку и обмен информацией в своей сфере деятельности и представляют информацию в МЧС России. Кроме того, федеральные органы исполнительной власти, которые осуществляют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информацию о прогнозируемых и возникших чрезвычайных ситуациях до органов местного самоуправления и органов исполнительной власти субъектов Российской Федерации.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МЧС России возложены обязанности по координации работы по сбору и обмену информацией; осуществлению сбора и обработки информации. Кроме того, оно представляет в Правительство Российской Федерации информацию о чрезвычайных ситуациях и принимаемых мерах по их ликвидации, а также ежегодный государственный доклад о состоянии защиты населения и территорий от чрезвычайных ситуаций; ведет учет чрезвычайных ситуаций.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5. 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Подготовка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6. 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Система оповещения представляет собой организационно-техническое объединение сил, средств связи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и населения.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Системы оповещения предназначены для обеспечения своевременного доведения информации и сигналов оповещения до органов управления, сил и средств гражданской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7. Прогнозирование угрозы возникновения чрезвычайных ситуаций, оценка социально-экономических последствий чрезвычайных ситуаций: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При этом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межрегиональных планов взаимодействия субъектов Российской Федерации, а также планов действий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организаций. Организационно-методическое руководство планированием действий в рамках Единой системы осуществляет МЧС России.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8. Создание резервов финансовых и материальных ресурсов для ликвидации чрезвычайных ситуаций.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Для ликвидации чрезвычайных ситуаций создаются и используются: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резервный фонд Правительства Российской Федерации по предупреждению и ликвидации чрезвычайных ситуаций и последствий стихийных бедствий;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запасы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резервы финансовых и материальных ресурсов федеральных органов исполнительной власти;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резервы финансовых и материальных ресурсов субъектов Российской Федерации, органов местного самоуправления и организаций.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и организациями.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9. Осуществление государственной экспертизы, государственного надзора в области защиты населения и территорий от чрезвычайных ситуаций: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Государственное регулирование безопасности при использовании особо опасных объектов предусматривает деятельность соответствующих федеральных органов исполнительной власти, направленную на организацию разработки, утверждение и введение в действие норм и правил в области эксплуатации опасных объектов, выдачу разрешений (лицензий) на право ведения работ в данной области, осуществление надзора за безопасностью, проведение экспертизы и инспекции, контроля за разработкой и реализацией мероприятий по защите работников, объектов использования, их населения и охране окружающей среды в случае аварии.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Органами, осуществляющими государственное регулирование безопасности, в частности, являются: МЧС России, Федеральная служба по экологическому, технологическому и атомному надзору, Федеральная служба по надзору в сфере защиты прав потребителей и благополучия человека, Федеральное медико-биологическое агентство.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10. Ликвидация чрезвычайных ситуаций: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 xml:space="preserve">Под ликвидацией чрезвычайных ситуаций понимаются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действий характерных для них опасных факторов.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Для этого необходимо: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заблаговременная подготовка органов управления, сил и средств РСЧС к действиям при угрозе и возникновении чрезвычайных ситуаций, в том числе заблаговременное всестороннее изучение особенностей вероятных действий (участков и объектов работ), а также маршрутов ввода сил;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экстренное реагирование на возникновение чрезвычайной ситуации (организация эффективной разведки, приведение в готовность и создание в короткие сроки необходимой группировки сил и средств, своевременный ввод их в зоны ЧС);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непрерывное, твердое и устойчивое управление работами, принятие оптимального решения и последовательное претворение его в жизнь, поддержание устойчивого взаимодействия сил ликвидации чрезвычайной ситуации;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непрерывное ведение работ до полного их завершения с применением современных технологий, обеспечивающих наиболее полное использование возможностей, сил и средств;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неуклонное выполнение установленных режимов работ и мер безопасности;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организация бесперебойного обеспечения работ и жизнеобеспечения пострадавшего населения и спасателей.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11. 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обеспечение своевременной выплаты пенсий, пособий, компенсаций и иных социальных выплат гражданам, проживающим в районах, пострадавших в результате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обеспечение проведения медико-социальной экспертизы граждан в условиях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оказание гражданам, пострадавшим от чрезвычайных ситуаций, протезно-ортопедической помощи и обеспечение их техническими средствами реабилитации.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 xml:space="preserve">Данные задачи и пути их решения отражены в Приказе Минтруда России от 19.09.2024 N 482н «Об утверждении Положения о функциональной подсистеме социальной защиты населения, пострадавшего от чрезвычайных ситуаций, единой государственной системы предупреждения и ликвидации чрезвычайных ситуаций» (Зарегистрировано в Минюсте России 28.12.2024 </w:t>
        <w:br/>
        <w:t>N 80870) Функциональная подсистема действует на федеральном, межрегиональном, региональном и муниципальном уровнях. Функциональная подсистема объединяет органы управления, силы и средства Министерства труда и социальной защиты Российской Федерации, Федеральной службы по труду и занятости, Фонда пенсионного и социального страхования Российской Федерации и их территориальных органов, подведомственных им учреждений.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Функциональная подсистема предназначена для обеспечения готовности органов управления, сил и средств Министерства, Роструда, Социального фонда России и учреждений к оперативному осуществлению мероприятий по социальной защите населения, пострадавшего от чрезвычайных ситуаций, при чрезвычайных ситуациях федерального, межрегионального, регионального и муниципального характера.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12. Реализация прав и обязанностей населения в области защиты от чрезвычайных ситуаций, а также лиц, непосредственно участвующих в их ликвидации: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Граждане Российской Федерации имеют право: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защиту жизни, здоровья и личного имущества в случае возникновения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исполнительных органов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участвовать в установленном порядке в мероприятиях по предупреждению и ликвидации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возмещение ущерба, причиненного их здоровью и имуществу вследствие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медицинское обслуживание, компенсации и социальные гарантии за проживание и работу в зонах чрезвычайных ситуаций, а также на оказание психологической помощи;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 получение бесплатной юридической помощи в соответствии с законодательством Российской Федерации.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Граждане Российской Федерации имеют право: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Граждане Российской Федерации, иностранные граждане и лица без гражданства обязаны: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при необходимости оказывать содействие в проведении аварийно-спасательных и других неотложных работ;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Обязанности лиц, непосредственно участвующих в ликвидации ЧС определяются соответствующими законодательными актами, например, Федеральным законом от 22.08.1995 N 151-ФЗ «Об аварийно-спасательных службах и статусе спасателей».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13. 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Данное сотрудничество осуществляется в рамках международных договоров, а также определяется Постановлением Правительства РФ от 12.07.2022 N 1239 «Об утверждении Положения об оказании гуманитарной помощи иностранным государствам». Гуманитарная помощь иностранному государству оказывается на основании поручения и (или) указания Президента Российской Федерации, поручения Председателя Правительства Российской Федерации и (или) Заместителя Председателя Правительства Российской Федерации в случае обращения пострадавшего иностранного государства или Организации Объединенных Наций к международному сообществу или Российской Федерации. Оказание гуманитарной помощи иностранным государствам осуществляется силами и средствами российского национального корпуса чрезвычайного гуманитарного реагирования.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В целях организации и проведения мероприятий по оказанию гуманитарной помощи иностранным государствам федеральные органы исполнительной власти осуществляют следующие мероприятия: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а) Министерство Российской Федерации по делам гражданской обороны, чрезвычайным ситуациям и ликвидации последствий стихийных бедствий, в том числе с привлечением подведомственных учреждений: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готовит по согласованию с Министерством иностранных дел Российской Федерации и другими заинтересованными федеральными органами исполнительной власти на основании обращений, указанных в пункте 3 настоящего Положения, предложения о составе гуманитарной помощи иностранным государствам и вносит их на рассмотрение в Правительство Российской Федерации;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обеспечивает и координирует российское участие в гуманитарных операциях в рамках оказания гуманитарной помощи иностранным государствам;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организует и обеспечивает проведение подготовительных мероприятий, необходимых для оказания гуманитарной помощи, включая мониторинг и прогнозирование чрезвычайной ситуации;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приводит в состояние готовности российский национальный корпус чрезвычайного гуманитарного реагирования и другие силы и средства, необходимые для формирования российского отряда (группы), направляемого в зону чрезвычайной ситуации;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осуществляет взаимодействие с национальными компетентными органами и международными организациями в зоне чрезвычайной ситуации;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осуществляет во взаимодействии с федеральными органами исполнительной власти формирование номенклатуры и объемов гуманитарных грузов (товаров, материальных ценностей), их доставку и передачу;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направляет по согласованию с принимающей стороной российский отряд (группу), снаряженный специальным оборудованием, техникой и при необходимости транспортными средствами в зону чрезвычайной ситуации для проведения аварийно-спасательных и других неотложных работ, включая тушение пожаров;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обеспечивает проведение аварийно-спасательных и других неотложных работ, включая тушение пожаров, в зоне чрезвычайной ситуации во взаимодействии с национальными и международными структурами;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осуществляет таможенное декларирование гуманитарных грузов (товаров, материальных ценностей), а также специального оборудования, техники и транспортных средств, необходимых для проведения российским отрядом (группой) мероприятий по оказанию гуманитарной помощи иностранным государствам;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готовит и согласовывает с заинтересованными федеральными органами исполнительной власти проекты актов Правительства Российской Федерации по вопросам, требующим принятия решения Правительства Российской Федерации;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shd w:fill="auto" w:val="clear"/>
          <w:lang w:eastAsia="ru-RU"/>
        </w:rPr>
        <w:t>осуществляет или участвует в финансовом обеспечении мероприятий по оказанию гуманитарной помощи иностранным государствам.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Во исполнение Федерального закона «О защите населения и территорий от чрезвычайных ситуаций природного и техногенного характера» и в целях совершенствования РСЧС, Правительством Российской Федерации принято Постановление от 30.12.2003 г. N 794 «О единой государственной системе предупреждения и ликвидации ЧС». Данным Постановлением утверждено Положение о РСЧС. И именно в этом документе говорится о мероприятиях в области ЗНТЧС.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Положение определяет порядок организации и функционирования РСЧС.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Также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 этом документе прописаны 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б) координация деятельности органов управления и сил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в) обеспечение согласованности действий федеральных органов исполнительной власти, государственных корпораций, государственных корпораций, органов исполнительной власти субъектов Российской Федерации,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д) рассмотрение вопросов об организации оповещения и информирования населения о чрезвычайных ситуациях.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на территориях субъектов Российской Федерации,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>
      <w:pPr>
        <w:pStyle w:val="Normal"/>
        <w:shd w:val="clear" w:color="auto" w:fill="FFFFFF"/>
        <w:spacing w:lineRule="auto" w:line="240" w:before="0" w:after="0"/>
        <w:ind w:firstLine="48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Основными мероприятиями, проводимыми органами управления и силами единой системы, являются: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а) в режиме повседневной деятельности: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планирование действий органов управления и сил единой системы, организация подготовки и обеспечения их деятельности;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осуществление в пределах своих полномочий необходимых видов страхования;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б) в режиме повышенной готовности: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уточнение планов действий по предупреждению и ликвидации чрезвычайных ситуаций и иных документов;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восполнение при необходимости резервов материальных ресурсов, созданных для ликвидации чрезвычайных ситуаций;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проведение при необходимости эвакуационных мероприятий;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в) в режиме чрезвычайной ситуации: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оповещение руководителей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проведение мероприятий по защите населения и территорий от чрезвычайных ситуаций;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организация и поддержание непрерывного взаимодействия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проведение мероприятий по жизнеобеспечению населения в чрезвычайных ситуациях;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 xml:space="preserve">Также, во исполнение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 xml:space="preserve">Федерального закона от 21.12.1998 г.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 xml:space="preserve"> 68-ФЗ «О защите населения и территорий от чрезвычайных ситуаций природного и техногенного характера» Правительством Российской Федерации принято Постановление от 10.07.1999 г.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en-US"/>
        </w:rPr>
        <w:t>N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 xml:space="preserve"> 782 «О создании (назначении) в организациях структурных подразделений (работников), уполномоченных на решение задач в области гражданской обороны».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bookmarkStart w:id="5" w:name="100013"/>
      <w:bookmarkEnd w:id="5"/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Создание (назначение) в организациях структурных подразделений (работников) по гражданской обороне осуществляется для обеспечения: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а) планирования и проведения мероприятий по гражданской обороне;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б) создания и поддержания в состоянии постоянной готовности к использованию локальных систем оповещения;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в) подготовки работников организаций к выполнению мероприятий по защите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г) создания и содержания в целях гражданской обороны запасов материально-технических, продовольственных, медицинских и иных средств;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д) проведения мероприятий по поддержанию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е) создания и поддержания в состоянии постоянной готовности нештатных аварийно-спасательных формирований в организациях,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в организациях, эксплуатирующих опасные производственные объекты III класса опасности, отнесенные в установленном порядке к категориям по гражданской обороне;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</w:rPr>
        <w:t>ж) создания и поддержания в состоянии постоянной готовности нештатных формирований по обеспечению выполнения мероприятий по гражданской обороне в организациях, отнесенных в установленном порядке к категориям по гражданской обороне.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right="140"/>
        <w:jc w:val="center"/>
        <w:rPr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bCs/>
          <w:sz w:val="28"/>
          <w:szCs w:val="20"/>
          <w:shd w:fill="auto" w:val="clear"/>
        </w:rPr>
        <w:t>СПИСОК ИСПОЛЬЗУЕМЫХ ИСТОЧНИКОВ</w:t>
      </w:r>
    </w:p>
    <w:p>
      <w:pPr>
        <w:pStyle w:val="Normal"/>
        <w:spacing w:lineRule="auto" w:line="240" w:before="0" w:after="0"/>
        <w:ind w:firstLine="851" w:right="140"/>
        <w:jc w:val="center"/>
        <w:rPr>
          <w:rFonts w:ascii="Times New Roman" w:hAnsi="Times New Roman" w:eastAsia="Calibri" w:cs="Arial"/>
          <w:b/>
          <w:bCs/>
          <w:sz w:val="28"/>
          <w:szCs w:val="20"/>
          <w:highlight w:val="none"/>
          <w:shd w:fill="auto" w:val="clear"/>
        </w:rPr>
      </w:pPr>
      <w:r>
        <w:rPr>
          <w:rFonts w:eastAsia="Calibri" w:cs="Arial" w:ascii="Times New Roman" w:hAnsi="Times New Roman"/>
          <w:b/>
          <w:bCs/>
          <w:sz w:val="28"/>
          <w:szCs w:val="20"/>
          <w:shd w:fill="auto" w:val="clear"/>
        </w:rPr>
      </w:r>
    </w:p>
    <w:p>
      <w:pPr>
        <w:pStyle w:val="Normal"/>
        <w:numPr>
          <w:ilvl w:val="0"/>
          <w:numId w:val="32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О гражданской обороне:  Федеральный закон от 12 февраля 1998 г., </w:t>
        <w:br/>
        <w:t>N 28-ФЗ.</w:t>
      </w:r>
    </w:p>
    <w:p>
      <w:pPr>
        <w:pStyle w:val="Normal"/>
        <w:numPr>
          <w:ilvl w:val="0"/>
          <w:numId w:val="33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О защите населения и территорий от чрезвычайных ситуаций природного и техногенного характера: Федеральный закон </w:t>
        <w:br/>
        <w:t xml:space="preserve">от 21 декабря 1994 г.,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68-ФЗ. </w:t>
      </w:r>
    </w:p>
    <w:p>
      <w:pPr>
        <w:pStyle w:val="Normal"/>
        <w:numPr>
          <w:ilvl w:val="0"/>
          <w:numId w:val="34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bCs/>
          <w:sz w:val="28"/>
          <w:szCs w:val="20"/>
          <w:shd w:fill="auto" w:val="clear"/>
        </w:rPr>
        <w:t xml:space="preserve">Об аварийно-спасательных службах и статусе спасателей: Федеральный закон от 22 августа 1995 г., </w:t>
      </w:r>
      <w:r>
        <w:rPr>
          <w:rFonts w:eastAsia="Calibri" w:cs="Arial" w:ascii="Times New Roman" w:hAnsi="Times New Roman"/>
          <w:bCs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bCs/>
          <w:sz w:val="28"/>
          <w:szCs w:val="20"/>
          <w:shd w:fill="auto" w:val="clear"/>
        </w:rPr>
        <w:t xml:space="preserve"> 151-ФЗ.</w:t>
      </w:r>
    </w:p>
    <w:p>
      <w:pPr>
        <w:pStyle w:val="Normal"/>
        <w:numPr>
          <w:ilvl w:val="0"/>
          <w:numId w:val="35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bCs/>
          <w:sz w:val="28"/>
          <w:szCs w:val="28"/>
          <w:shd w:fill="auto" w:val="clear"/>
          <w:lang w:eastAsia="ru-RU"/>
        </w:rPr>
        <w:t>О федеральном бюджете на 2025 год и на плановый период 2026 и 2027 годов: Федеральный закон от 30.11.2024 N 419-ФЗ.</w:t>
      </w:r>
    </w:p>
    <w:p>
      <w:pPr>
        <w:pStyle w:val="Normal"/>
        <w:numPr>
          <w:ilvl w:val="0"/>
          <w:numId w:val="36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 порядке отнесения территорий к группам по ГО: Постановление Правительства РФ от 3 октября 1998 г., N 1149.</w:t>
      </w:r>
    </w:p>
    <w:p>
      <w:pPr>
        <w:pStyle w:val="Normal"/>
        <w:numPr>
          <w:ilvl w:val="0"/>
          <w:numId w:val="37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Об утверждении Правил отнесения организаций к категориям по ГО, в зависимости от роли в экономике государства или влияния на безопасность населения: Постановление Правительства РФ </w:t>
        <w:br/>
        <w:t>от 16 августа 2016 г., N 804 ДСП.</w:t>
      </w:r>
    </w:p>
    <w:p>
      <w:pPr>
        <w:pStyle w:val="Normal"/>
        <w:numPr>
          <w:ilvl w:val="0"/>
          <w:numId w:val="38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 создании (назначении) в организациях структурных подразделений (работников), уполномоченных на решение задач в области ГО: Постановление Правительства РФ от 10 июля 1999 г., N 782.</w:t>
      </w:r>
    </w:p>
    <w:p>
      <w:pPr>
        <w:pStyle w:val="Normal"/>
        <w:numPr>
          <w:ilvl w:val="0"/>
          <w:numId w:val="39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Об утверждении Положения о ГО в РФ: Постановление Правительства РФ от 26 ноября 2007 г., N 804.</w:t>
      </w:r>
    </w:p>
    <w:p>
      <w:pPr>
        <w:pStyle w:val="Normal"/>
        <w:numPr>
          <w:ilvl w:val="0"/>
          <w:numId w:val="40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О единой государственной системе предупреждения и ликвидации чрезвычайных ситуаций: Постановление Правительства Российской Федерации от 30 декабря 2003 г.,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794.</w:t>
      </w:r>
    </w:p>
    <w:p>
      <w:pPr>
        <w:pStyle w:val="Normal"/>
        <w:numPr>
          <w:ilvl w:val="0"/>
          <w:numId w:val="41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О силах и средствах единой государственной системы предупреждения и ликвидации чрезвычайных ситуаций: Постановление Правительства Российской Федерации </w:t>
        <w:br/>
        <w:t xml:space="preserve">от 08 ноября 2013 г.,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1007.</w:t>
      </w:r>
    </w:p>
    <w:p>
      <w:pPr>
        <w:pStyle w:val="Normal"/>
        <w:numPr>
          <w:ilvl w:val="0"/>
          <w:numId w:val="42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О федеральном государственном надзоре в области гражданской обороны: Постановление Правительства Российской Федерации от 25 июня 2021 г.,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1007.</w:t>
      </w:r>
    </w:p>
    <w:p>
      <w:pPr>
        <w:pStyle w:val="Normal"/>
        <w:numPr>
          <w:ilvl w:val="0"/>
          <w:numId w:val="43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объектах»: Постановление Правительства РФ от 15.04.2014 N 300 (ред. От 24.09.2021).</w:t>
      </w:r>
    </w:p>
    <w:p>
      <w:pPr>
        <w:pStyle w:val="Normal"/>
        <w:numPr>
          <w:ilvl w:val="0"/>
          <w:numId w:val="44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Об утверждении Положения об оказании гуманитарной помощи иностранным государствам: Постановление Правительства РФ от 12.07.2022 N 1239.</w:t>
      </w:r>
    </w:p>
    <w:p>
      <w:pPr>
        <w:pStyle w:val="Normal"/>
        <w:numPr>
          <w:ilvl w:val="0"/>
          <w:numId w:val="45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Об утверждении положения об уполномоченных на решение задач в области гражданской обороны структурных подразделениях (работниках)  организаций: Приказ МЧС России от 23 мая 2017 г., </w:t>
        <w:br/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en-US" w:eastAsia="ru-RU"/>
        </w:rPr>
        <w:t>N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 230.</w:t>
      </w:r>
    </w:p>
    <w:p>
      <w:pPr>
        <w:pStyle w:val="Normal"/>
        <w:numPr>
          <w:ilvl w:val="0"/>
          <w:numId w:val="46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Об утверждении положения об организации и ведении ГО в муниципальных образованиях и организациях: Приказ МЧС России</w:t>
        <w:br/>
        <w:t>от 14 ноября 2008 г., N 687.</w:t>
      </w:r>
    </w:p>
    <w:p>
      <w:pPr>
        <w:pStyle w:val="Normal"/>
        <w:numPr>
          <w:ilvl w:val="0"/>
          <w:numId w:val="47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Об утверждении показателей для отнесения организаций к категориям по ГО: Приказ МЧС России от 28 ноября 2016 г., 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val="en-US" w:eastAsia="ru-RU"/>
        </w:rPr>
        <w:t>N</w:t>
      </w: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 632 ДСП.</w:t>
      </w:r>
    </w:p>
    <w:p>
      <w:pPr>
        <w:pStyle w:val="Normal"/>
        <w:numPr>
          <w:ilvl w:val="0"/>
          <w:numId w:val="48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shd w:fill="auto" w:val="clear"/>
          <w:lang w:eastAsia="ru-RU"/>
        </w:rPr>
        <w:t>Об утверждении Положения о функциональной подсистеме социальной защиты населения, пострадавшего от чрезвычайных ситуаций, единой государственной системы предупреждения и ликвидации чрезвычайных ситуаций: Приказ Минтруда России от 19.09.2024 N 482н.</w:t>
      </w:r>
    </w:p>
    <w:p>
      <w:pPr>
        <w:pStyle w:val="Normal"/>
        <w:numPr>
          <w:ilvl w:val="0"/>
          <w:numId w:val="49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О защите населения и территории Кемеровской области - Кузбасса </w:t>
        <w:br/>
        <w:t xml:space="preserve">от ЧС природного и техногенного характера: Закон Кемеровской области - Кузбасса от 02 ноября 1998 г.,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50-ОЗ.</w:t>
      </w:r>
    </w:p>
    <w:p>
      <w:pPr>
        <w:pStyle w:val="Normal"/>
        <w:numPr>
          <w:ilvl w:val="0"/>
          <w:numId w:val="50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О территориальной подсистеме единой государственной системы предупреждения и ликвидации чрезвычайных ситуаций Кемеровской области - Кузбасса: Постановление Администрации Кемеровской области от 28 декабря 2012 г., </w:t>
      </w:r>
      <w:r>
        <w:rPr>
          <w:rFonts w:eastAsia="Calibri" w:cs="Arial" w:ascii="Times New Roman" w:hAnsi="Times New Roman"/>
          <w:sz w:val="28"/>
          <w:szCs w:val="20"/>
          <w:shd w:fill="auto" w:val="clear"/>
          <w:lang w:val="en-US"/>
        </w:rPr>
        <w:t>N</w:t>
      </w:r>
      <w:r>
        <w:rPr>
          <w:rFonts w:eastAsia="Calibri" w:cs="Arial" w:ascii="Times New Roman" w:hAnsi="Times New Roman"/>
          <w:sz w:val="28"/>
          <w:szCs w:val="20"/>
          <w:shd w:fill="auto" w:val="clear"/>
        </w:rPr>
        <w:t xml:space="preserve"> 620.</w:t>
      </w:r>
    </w:p>
    <w:p>
      <w:pPr>
        <w:pStyle w:val="Normal"/>
        <w:widowControl/>
        <w:numPr>
          <w:ilvl w:val="0"/>
          <w:numId w:val="51"/>
        </w:numPr>
        <w:tabs>
          <w:tab w:val="clear" w:pos="708"/>
          <w:tab w:val="left" w:pos="1134" w:leader="none"/>
        </w:tabs>
        <w:bidi w:val="0"/>
        <w:spacing w:lineRule="auto" w:line="240" w:before="0" w:after="0"/>
        <w:ind w:hanging="510" w:left="1191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Arial" w:ascii="Times New Roman" w:hAnsi="Times New Roman"/>
          <w:bCs/>
          <w:sz w:val="28"/>
          <w:szCs w:val="20"/>
          <w:shd w:fill="auto" w:val="clear"/>
          <w:lang w:eastAsia="ru-RU"/>
        </w:rPr>
        <w:t>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 Кемеровской области — Кузбасса: Постановление Правительства Кемеровской области - Кузбасса от 28.04.2024 г. N 767.</w:t>
      </w:r>
    </w:p>
    <w:p>
      <w:pPr>
        <w:pStyle w:val="Normal"/>
        <w:numPr>
          <w:ilvl w:val="0"/>
          <w:numId w:val="52"/>
        </w:numPr>
        <w:tabs>
          <w:tab w:val="clear" w:pos="708"/>
          <w:tab w:val="left" w:pos="0" w:leader="none"/>
        </w:tabs>
        <w:spacing w:lineRule="auto" w:line="240" w:before="0" w:after="0"/>
        <w:ind w:hanging="425" w:left="1134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Об утверждении Правил охраны жизни людей на водных объектах: </w:t>
      </w:r>
      <w:r>
        <w:rPr>
          <w:rFonts w:eastAsia="Calibri" w:cs="Calibri" w:ascii="Times New Roman" w:hAnsi="Times New Roman"/>
          <w:bCs/>
          <w:sz w:val="28"/>
          <w:szCs w:val="20"/>
          <w:shd w:fill="auto" w:val="clear"/>
        </w:rPr>
        <w:t xml:space="preserve">Постановление  Правительства  Кемеровской области - Кузбасса </w:t>
        <w:br/>
        <w:t xml:space="preserve">от 23 декабря 2022 г., </w:t>
      </w:r>
      <w:r>
        <w:rPr>
          <w:rFonts w:eastAsia="Calibri" w:cs="Calibri" w:ascii="Times New Roman" w:hAnsi="Times New Roman"/>
          <w:bCs/>
          <w:sz w:val="28"/>
          <w:szCs w:val="20"/>
          <w:shd w:fill="auto" w:val="clear"/>
          <w:lang w:val="en-US"/>
        </w:rPr>
        <w:t>N</w:t>
      </w:r>
      <w:r>
        <w:rPr>
          <w:rFonts w:eastAsia="Calibri" w:cs="Calibri" w:ascii="Times New Roman" w:hAnsi="Times New Roman"/>
          <w:bCs/>
          <w:sz w:val="28"/>
          <w:szCs w:val="20"/>
          <w:shd w:fill="auto" w:val="clear"/>
        </w:rPr>
        <w:t xml:space="preserve"> 838.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sectPr>
      <w:headerReference w:type="default" r:id="rId3"/>
      <w:footnotePr>
        <w:numFmt w:val="decimal"/>
      </w:footnotePr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imes New Roman CYR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Times New Roman" w:hAnsi="Times New Roman"/>
        </w:rPr>
      </w:pPr>
      <w:r>
        <w:rPr>
          <w:rStyle w:val="Style15"/>
        </w:rPr>
        <w:footnoteRef/>
      </w:r>
      <w:r>
        <w:rPr/>
        <w:t xml:space="preserve"> </w:t>
      </w:r>
      <w:r>
        <w:rPr>
          <w:rFonts w:ascii="Times New Roman" w:hAnsi="Times New Roman"/>
        </w:rPr>
        <w:t>Более подробно данная информация будет рассмотрена в теме М2.Т1. Требования нормативных правовых актов по вопросам ГО и ЗНТЧС.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56777741"/>
    </w:sdtPr>
    <w:sdtContent>
      <w:p>
        <w:pPr>
          <w:pStyle w:val="Header"/>
          <w:widowControl/>
          <w:suppressAutoHyphens w:val="true"/>
          <w:bidi w:val="0"/>
          <w:spacing w:lineRule="auto" w:line="240" w:before="0" w:after="0"/>
          <w:ind w:hanging="0" w:left="737" w:right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−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3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9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5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3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10"/>
    <w:lvlOverride w:ilvl="0">
      <w:startOverride w:val="1"/>
    </w:lvlOverride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</w:numbering>
</file>

<file path=word/settings.xml><?xml version="1.0" encoding="utf-8"?>
<w:settings xmlns:w="http://schemas.openxmlformats.org/wordprocessingml/2006/main">
  <w:zoom w:percent="140"/>
  <w:mirrorMargi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36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2364c"/>
    <w:rPr>
      <w:b/>
      <w:bCs/>
    </w:rPr>
  </w:style>
  <w:style w:type="character" w:styleId="Emphasis">
    <w:name w:val="Emphasis"/>
    <w:basedOn w:val="DefaultParagraphFont"/>
    <w:uiPriority w:val="20"/>
    <w:qFormat/>
    <w:rsid w:val="0042364c"/>
    <w:rPr>
      <w:i/>
      <w:iCs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18324b"/>
    <w:rPr>
      <w:rFonts w:ascii="Calibri" w:hAnsi="Calibri" w:eastAsia="Calibri" w:cs="Times New Roman"/>
      <w:sz w:val="20"/>
      <w:szCs w:val="20"/>
      <w:lang w:eastAsia="ru-RU"/>
    </w:rPr>
  </w:style>
  <w:style w:type="character" w:styleId="Style15">
    <w:name w:val="Символ сноски"/>
    <w:uiPriority w:val="99"/>
    <w:semiHidden/>
    <w:qFormat/>
    <w:rsid w:val="0018324b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f7fb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8f7fb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2e28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a52e28"/>
    <w:rPr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a52e28"/>
    <w:rPr>
      <w:b/>
      <w:bCs/>
      <w:sz w:val="20"/>
      <w:szCs w:val="20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rsid w:val="00a52e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308d6"/>
    <w:rPr>
      <w:color w:val="0000FF"/>
      <w:u w:val="single"/>
    </w:rPr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2">
    <w:name w:val="Ссылка указателя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2364c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Style14"/>
    <w:uiPriority w:val="99"/>
    <w:semiHidden/>
    <w:rsid w:val="0018324b"/>
    <w:pPr>
      <w:spacing w:lineRule="auto" w:line="240" w:before="0" w:after="0"/>
    </w:pPr>
    <w:rPr>
      <w:rFonts w:ascii="Calibri" w:hAnsi="Calibri" w:eastAsia="Calibri" w:cs="Times New Roman"/>
      <w:sz w:val="20"/>
      <w:szCs w:val="20"/>
      <w:lang w:eastAsia="ru-RU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f7fb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8f7fb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data" w:customStyle="1">
    <w:name w:val="docdata"/>
    <w:basedOn w:val="Normal"/>
    <w:qFormat/>
    <w:rsid w:val="00f375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f375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a52e2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a52e28"/>
    <w:pPr/>
    <w:rPr>
      <w:b/>
      <w:bCs/>
    </w:rPr>
  </w:style>
  <w:style w:type="paragraph" w:styleId="BalloonText">
    <w:name w:val="Balloon Text"/>
    <w:basedOn w:val="Normal"/>
    <w:link w:val="Style20"/>
    <w:uiPriority w:val="99"/>
    <w:semiHidden/>
    <w:unhideWhenUsed/>
    <w:qFormat/>
    <w:rsid w:val="00a52e2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both" w:customStyle="1">
    <w:name w:val="pboth"/>
    <w:basedOn w:val="Normal"/>
    <w:qFormat/>
    <w:rsid w:val="000a6a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IndexHeading">
    <w:name w:val="Index Heading"/>
    <w:basedOn w:val="Style23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paragraph" w:styleId="TOC1">
    <w:name w:val="TOC 1"/>
    <w:basedOn w:val="Style24"/>
    <w:pPr>
      <w:tabs>
        <w:tab w:val="clear" w:pos="708"/>
        <w:tab w:val="right" w:pos="9638" w:leader="dot"/>
      </w:tabs>
      <w:ind w:hanging="0" w:left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13b3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57F91C1D04975D30ED9DAC022996386FCD81927C9127E72B85C514369B8A519F4170539204D8FA1m9k8E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211B-1686-4D4E-BFC0-E5878F84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</TotalTime>
  <Application>LibreOffice/7.6.7.2$Linux_X86_64 LibreOffice_project/60$Build-2</Application>
  <AppVersion>15.0000</AppVersion>
  <Pages>34</Pages>
  <Words>8411</Words>
  <Characters>61021</Characters>
  <CharactersWithSpaces>69031</CharactersWithSpaces>
  <Paragraphs>378</Paragraphs>
  <Company>SECURITY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2021-11-12T02:00:00Z</dcterms:created>
  <dc:creator>umc06_acer</dc:creator>
  <dc:description/>
  <dc:language>ru-RU</dc:language>
  <cp:lastModifiedBy/>
  <dcterms:modified xsi:type="dcterms:W3CDTF">2025-03-24T13:19:22Z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